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right"/>
        <w:rPr>
          <w:rStyle w:val="31"/>
          <w:rFonts w:eastAsiaTheme="minorEastAsia"/>
          <w:bCs/>
          <w:color w:val="000000"/>
          <w:sz w:val="28"/>
          <w:szCs w:val="28"/>
        </w:rPr>
      </w:pPr>
      <w:r>
        <w:rPr>
          <w:rStyle w:val="31"/>
          <w:rFonts w:eastAsiaTheme="minorEastAsia"/>
          <w:bCs/>
          <w:color w:val="000000"/>
          <w:sz w:val="28"/>
          <w:szCs w:val="28"/>
        </w:rPr>
        <w:t xml:space="preserve">Приложение №4 </w:t>
      </w:r>
    </w:p>
    <w:p w:rsid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right"/>
        <w:rPr>
          <w:rStyle w:val="31"/>
          <w:rFonts w:eastAsiaTheme="minorEastAsia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31"/>
          <w:rFonts w:eastAsiaTheme="minorEastAsia"/>
          <w:bCs/>
          <w:color w:val="000000"/>
          <w:sz w:val="28"/>
          <w:szCs w:val="28"/>
        </w:rPr>
        <w:t xml:space="preserve">к Приказу ГКУ «СПДП </w:t>
      </w:r>
    </w:p>
    <w:p w:rsid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right"/>
        <w:rPr>
          <w:rStyle w:val="31"/>
          <w:rFonts w:eastAsiaTheme="minorEastAsia"/>
          <w:bCs/>
          <w:color w:val="000000"/>
          <w:sz w:val="28"/>
          <w:szCs w:val="28"/>
        </w:rPr>
      </w:pPr>
      <w:r>
        <w:rPr>
          <w:rStyle w:val="31"/>
          <w:rFonts w:eastAsiaTheme="minorEastAsia"/>
          <w:bCs/>
          <w:color w:val="000000"/>
          <w:sz w:val="28"/>
          <w:szCs w:val="28"/>
        </w:rPr>
        <w:t>г.о. «Семеновский»</w:t>
      </w:r>
    </w:p>
    <w:p w:rsidR="00936AE1" w:rsidRP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right"/>
        <w:rPr>
          <w:rStyle w:val="31"/>
          <w:rFonts w:eastAsiaTheme="minorEastAsia"/>
          <w:bCs/>
          <w:color w:val="000000"/>
          <w:sz w:val="28"/>
          <w:szCs w:val="28"/>
        </w:rPr>
      </w:pPr>
      <w:r>
        <w:rPr>
          <w:rStyle w:val="31"/>
          <w:rFonts w:eastAsiaTheme="minorEastAsia"/>
          <w:bCs/>
          <w:color w:val="000000"/>
          <w:sz w:val="28"/>
          <w:szCs w:val="28"/>
        </w:rPr>
        <w:t>от 24.04.2017 № 300</w:t>
      </w:r>
    </w:p>
    <w:p w:rsid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left"/>
        <w:rPr>
          <w:rStyle w:val="31"/>
          <w:rFonts w:eastAsiaTheme="minorEastAsia"/>
          <w:b/>
          <w:bCs/>
          <w:color w:val="000000"/>
        </w:rPr>
      </w:pPr>
    </w:p>
    <w:p w:rsid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left"/>
        <w:rPr>
          <w:rStyle w:val="31"/>
          <w:rFonts w:eastAsiaTheme="minorEastAsia"/>
          <w:b/>
          <w:bCs/>
          <w:color w:val="000000"/>
        </w:rPr>
      </w:pPr>
    </w:p>
    <w:p w:rsidR="00936AE1" w:rsidRPr="00936AE1" w:rsidRDefault="00936AE1" w:rsidP="00F54698">
      <w:pPr>
        <w:pStyle w:val="32"/>
        <w:shd w:val="clear" w:color="auto" w:fill="auto"/>
        <w:spacing w:before="0" w:after="0" w:line="240" w:lineRule="auto"/>
        <w:jc w:val="center"/>
        <w:rPr>
          <w:rStyle w:val="31"/>
          <w:rFonts w:eastAsiaTheme="minorEastAsia"/>
          <w:b/>
          <w:bCs/>
          <w:color w:val="000000"/>
          <w:sz w:val="28"/>
          <w:szCs w:val="28"/>
        </w:rPr>
      </w:pPr>
      <w:r w:rsidRPr="00936AE1">
        <w:rPr>
          <w:rStyle w:val="31"/>
          <w:rFonts w:eastAsiaTheme="minorEastAsia"/>
          <w:b/>
          <w:bCs/>
          <w:color w:val="000000"/>
          <w:sz w:val="28"/>
          <w:szCs w:val="28"/>
        </w:rPr>
        <w:t>Порядок взаимодействия с правоохранительными органами в сфере противодействия коррупции в ГКУ «Социальный приют для детей и подростков городского округа «Семеновский»</w:t>
      </w:r>
    </w:p>
    <w:p w:rsidR="00936AE1" w:rsidRPr="00936AE1" w:rsidRDefault="00936AE1" w:rsidP="00936AE1">
      <w:pPr>
        <w:pStyle w:val="32"/>
        <w:shd w:val="clear" w:color="auto" w:fill="auto"/>
        <w:spacing w:before="0" w:after="0" w:line="260" w:lineRule="exact"/>
        <w:ind w:left="3880"/>
        <w:jc w:val="left"/>
        <w:rPr>
          <w:sz w:val="28"/>
          <w:szCs w:val="28"/>
        </w:rPr>
      </w:pPr>
    </w:p>
    <w:p w:rsidR="00936AE1" w:rsidRPr="00936AE1" w:rsidRDefault="00936AE1" w:rsidP="00936AE1">
      <w:pPr>
        <w:pStyle w:val="32"/>
        <w:numPr>
          <w:ilvl w:val="0"/>
          <w:numId w:val="1"/>
        </w:numPr>
        <w:shd w:val="clear" w:color="auto" w:fill="auto"/>
        <w:tabs>
          <w:tab w:val="left" w:pos="3778"/>
        </w:tabs>
        <w:spacing w:before="0" w:after="133" w:line="260" w:lineRule="exact"/>
        <w:ind w:left="3120"/>
        <w:rPr>
          <w:sz w:val="28"/>
          <w:szCs w:val="28"/>
        </w:rPr>
      </w:pPr>
      <w:r w:rsidRPr="00936AE1">
        <w:rPr>
          <w:rStyle w:val="31"/>
          <w:rFonts w:eastAsiaTheme="minorEastAsia"/>
          <w:b/>
          <w:bCs/>
          <w:color w:val="000000"/>
          <w:sz w:val="28"/>
          <w:szCs w:val="28"/>
        </w:rPr>
        <w:t>Общие положения</w:t>
      </w:r>
    </w:p>
    <w:p w:rsidR="00936AE1" w:rsidRPr="00936AE1" w:rsidRDefault="00936AE1" w:rsidP="00936AE1">
      <w:pPr>
        <w:pStyle w:val="810"/>
        <w:numPr>
          <w:ilvl w:val="1"/>
          <w:numId w:val="1"/>
        </w:numPr>
        <w:shd w:val="clear" w:color="auto" w:fill="auto"/>
        <w:tabs>
          <w:tab w:val="left" w:pos="1067"/>
        </w:tabs>
        <w:spacing w:before="0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 xml:space="preserve">Правовую основу </w:t>
      </w:r>
      <w:r w:rsidRPr="00936AE1">
        <w:rPr>
          <w:rStyle w:val="81"/>
          <w:color w:val="000000"/>
          <w:sz w:val="28"/>
          <w:szCs w:val="28"/>
        </w:rPr>
        <w:t>взаимодействия ГКУ «СПДП г.о. «Семеновский»</w:t>
      </w:r>
      <w:r w:rsidRPr="00936AE1">
        <w:rPr>
          <w:rStyle w:val="81"/>
          <w:color w:val="000000"/>
          <w:sz w:val="28"/>
          <w:szCs w:val="28"/>
        </w:rPr>
        <w:t xml:space="preserve"> (далее </w:t>
      </w:r>
      <w:r w:rsidRPr="00936AE1">
        <w:rPr>
          <w:rStyle w:val="82"/>
          <w:color w:val="000000"/>
          <w:sz w:val="28"/>
          <w:szCs w:val="28"/>
        </w:rPr>
        <w:t xml:space="preserve">- </w:t>
      </w:r>
      <w:r w:rsidRPr="00936AE1">
        <w:rPr>
          <w:rStyle w:val="81"/>
          <w:color w:val="000000"/>
          <w:sz w:val="28"/>
          <w:szCs w:val="28"/>
        </w:rPr>
        <w:t>Учреждение) с правоохранительными органами в сфере противодействия коррупции составляют: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  <w:tab w:val="left" w:pos="7658"/>
        </w:tabs>
        <w:spacing w:before="0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936AE1">
          <w:rPr>
            <w:rStyle w:val="81"/>
            <w:color w:val="000000"/>
            <w:sz w:val="28"/>
            <w:szCs w:val="28"/>
          </w:rPr>
          <w:t>2008 г</w:t>
        </w:r>
      </w:smartTag>
      <w:r w:rsidRPr="00936AE1">
        <w:rPr>
          <w:rStyle w:val="81"/>
          <w:color w:val="000000"/>
          <w:sz w:val="28"/>
          <w:szCs w:val="28"/>
        </w:rPr>
        <w:t>. №273-ФЗ «О противодействии коррупции»;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33" w:line="260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Кодекс Российской Федерации об административных правонарушениях;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Настоящий Порядок</w:t>
      </w:r>
      <w:r w:rsidRPr="00936AE1">
        <w:rPr>
          <w:rStyle w:val="81"/>
          <w:color w:val="000000"/>
          <w:sz w:val="28"/>
          <w:szCs w:val="28"/>
        </w:rPr>
        <w:t>.</w:t>
      </w:r>
    </w:p>
    <w:p w:rsidR="00936AE1" w:rsidRPr="00936AE1" w:rsidRDefault="00936AE1" w:rsidP="00936AE1">
      <w:pPr>
        <w:pStyle w:val="810"/>
        <w:numPr>
          <w:ilvl w:val="1"/>
          <w:numId w:val="1"/>
        </w:numPr>
        <w:shd w:val="clear" w:color="auto" w:fill="auto"/>
        <w:tabs>
          <w:tab w:val="left" w:pos="1072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Настощий Порядок</w:t>
      </w:r>
      <w:r w:rsidRPr="00936AE1">
        <w:rPr>
          <w:rStyle w:val="81"/>
          <w:color w:val="000000"/>
          <w:sz w:val="28"/>
          <w:szCs w:val="28"/>
        </w:rPr>
        <w:t xml:space="preserve"> является локальным нормативным актом, регламентирующим взаимодействия Учреждения с правоохранительными органами в сфере противодействия коррупции.</w:t>
      </w:r>
    </w:p>
    <w:p w:rsidR="00936AE1" w:rsidRPr="00936AE1" w:rsidRDefault="00936AE1" w:rsidP="00936AE1">
      <w:pPr>
        <w:pStyle w:val="810"/>
        <w:numPr>
          <w:ilvl w:val="1"/>
          <w:numId w:val="1"/>
        </w:numPr>
        <w:shd w:val="clear" w:color="auto" w:fill="auto"/>
        <w:tabs>
          <w:tab w:val="left" w:pos="1067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Требования настоящего Порядка</w:t>
      </w:r>
      <w:r w:rsidRPr="00936AE1">
        <w:rPr>
          <w:rStyle w:val="81"/>
          <w:color w:val="000000"/>
          <w:sz w:val="28"/>
          <w:szCs w:val="28"/>
        </w:rPr>
        <w:t xml:space="preserve"> обязательны для применения при осуществлении взаимодействия Учреждения с правоохранительными органами в сфере противодействия коррупции.</w:t>
      </w:r>
    </w:p>
    <w:p w:rsidR="00936AE1" w:rsidRPr="00936AE1" w:rsidRDefault="00936AE1" w:rsidP="00936AE1">
      <w:pPr>
        <w:pStyle w:val="810"/>
        <w:numPr>
          <w:ilvl w:val="1"/>
          <w:numId w:val="1"/>
        </w:numPr>
        <w:shd w:val="clear" w:color="auto" w:fill="auto"/>
        <w:tabs>
          <w:tab w:val="left" w:pos="1077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Взаимодействие Учреждения с правоохранительными органами строится на основе строгого соблюдения следующих принципов: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98" w:lineRule="exact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936AE1" w:rsidRPr="00936AE1" w:rsidRDefault="00936AE1" w:rsidP="00936AE1">
      <w:pPr>
        <w:pStyle w:val="810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:rsidR="00936AE1" w:rsidRPr="00936AE1" w:rsidRDefault="00936AE1" w:rsidP="00936AE1">
      <w:pPr>
        <w:pStyle w:val="810"/>
        <w:numPr>
          <w:ilvl w:val="1"/>
          <w:numId w:val="1"/>
        </w:numPr>
        <w:shd w:val="clear" w:color="auto" w:fill="auto"/>
        <w:tabs>
          <w:tab w:val="left" w:pos="1067"/>
        </w:tabs>
        <w:spacing w:before="0"/>
        <w:ind w:firstLine="540"/>
        <w:rPr>
          <w:sz w:val="28"/>
          <w:szCs w:val="28"/>
        </w:rPr>
      </w:pPr>
      <w:r w:rsidRPr="00936AE1">
        <w:rPr>
          <w:rStyle w:val="81"/>
          <w:color w:val="000000"/>
          <w:sz w:val="28"/>
          <w:szCs w:val="28"/>
        </w:rPr>
        <w:t>Формы взаимодействия Учреждения с правоохранительными органами:</w:t>
      </w:r>
    </w:p>
    <w:p w:rsidR="003A1789" w:rsidRPr="00936AE1" w:rsidRDefault="00936AE1" w:rsidP="00936AE1">
      <w:pPr>
        <w:rPr>
          <w:rStyle w:val="81"/>
          <w:rFonts w:ascii="Times New Roman" w:hAnsi="Times New Roman" w:cs="Times New Roman"/>
          <w:sz w:val="28"/>
          <w:szCs w:val="28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 xml:space="preserve">        -   </w:t>
      </w:r>
      <w:r w:rsidRPr="00936AE1">
        <w:rPr>
          <w:rStyle w:val="81"/>
          <w:rFonts w:ascii="Times New Roman" w:hAnsi="Times New Roman" w:cs="Times New Roman"/>
          <w:sz w:val="28"/>
          <w:szCs w:val="28"/>
        </w:rPr>
        <w:t>проведение совместных мероприятий по вопросам противодействия коррупции;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информационный обмен;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организация совместных проверок по исполнению законодательства о противодействии коррупции;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приглашение специалистов для оказания методической, консультационной и иной помощи в рассматриваемой сфере;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260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организация совместных семинаров, конференций;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организация совместных мониторинговых исследований, социологических опросов.</w:t>
      </w:r>
    </w:p>
    <w:p w:rsidR="00936AE1" w:rsidRPr="00936AE1" w:rsidRDefault="00936AE1" w:rsidP="00936AE1">
      <w:pPr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Данный перечень возможных форм сотрудничества не является исчерпывающим.</w:t>
      </w:r>
    </w:p>
    <w:p w:rsidR="00936AE1" w:rsidRPr="00936AE1" w:rsidRDefault="00936AE1" w:rsidP="00936AE1">
      <w:pPr>
        <w:numPr>
          <w:ilvl w:val="1"/>
          <w:numId w:val="1"/>
        </w:numPr>
        <w:tabs>
          <w:tab w:val="left" w:pos="1040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Виды взаимодействия Учреждения с правоохранительными органами: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lastRenderedPageBreak/>
        <w:t>рассмотрение поступивших из правоохранительных органов в Учреждение материалов о правонарушениях, совершенных работниками Учреждения;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936AE1" w:rsidRPr="00936AE1" w:rsidRDefault="00936AE1" w:rsidP="00936AE1">
      <w:pPr>
        <w:numPr>
          <w:ilvl w:val="0"/>
          <w:numId w:val="2"/>
        </w:numPr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 xml:space="preserve"> 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</w:t>
      </w:r>
    </w:p>
    <w:p w:rsidR="00936AE1" w:rsidRPr="00936AE1" w:rsidRDefault="00936AE1" w:rsidP="00936AE1">
      <w:pPr>
        <w:tabs>
          <w:tab w:val="left" w:pos="4792"/>
          <w:tab w:val="left" w:pos="7446"/>
        </w:tabs>
        <w:spacing w:line="307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- направление материалов о</w:t>
      </w:r>
      <w:r w:rsidRPr="00936AE1">
        <w:rPr>
          <w:rFonts w:ascii="Times New Roman" w:hAnsi="Times New Roman" w:cs="Times New Roman"/>
          <w:sz w:val="28"/>
          <w:szCs w:val="28"/>
        </w:rPr>
        <w:tab/>
        <w:t>готовящихся или</w:t>
      </w:r>
      <w:r w:rsidRPr="00936AE1">
        <w:rPr>
          <w:rFonts w:ascii="Times New Roman" w:hAnsi="Times New Roman" w:cs="Times New Roman"/>
          <w:sz w:val="28"/>
          <w:szCs w:val="28"/>
        </w:rPr>
        <w:tab/>
        <w:t>совершенных</w:t>
      </w:r>
    </w:p>
    <w:p w:rsidR="00936AE1" w:rsidRPr="00936AE1" w:rsidRDefault="00936AE1" w:rsidP="00936AE1">
      <w:pPr>
        <w:spacing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существу;</w:t>
      </w:r>
    </w:p>
    <w:p w:rsidR="00936AE1" w:rsidRPr="00936AE1" w:rsidRDefault="00936AE1" w:rsidP="00936AE1">
      <w:pPr>
        <w:tabs>
          <w:tab w:val="left" w:pos="3980"/>
        </w:tabs>
        <w:spacing w:line="307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- оказание содействия</w:t>
      </w:r>
      <w:r w:rsidRPr="00936AE1">
        <w:rPr>
          <w:rFonts w:ascii="Times New Roman" w:hAnsi="Times New Roman" w:cs="Times New Roman"/>
          <w:sz w:val="28"/>
          <w:szCs w:val="28"/>
        </w:rPr>
        <w:tab/>
        <w:t>органам прокуратуры в проведении общенадзорных мероприятий и антикоррупционной экспертизы нормативных правовых актов и их проектов;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 при проведении ими</w:t>
      </w:r>
    </w:p>
    <w:p w:rsidR="00936AE1" w:rsidRPr="00936AE1" w:rsidRDefault="00936AE1" w:rsidP="00936AE1">
      <w:pPr>
        <w:tabs>
          <w:tab w:val="left" w:pos="4792"/>
          <w:tab w:val="left" w:pos="7446"/>
        </w:tabs>
        <w:spacing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оперативно-розыскных мероприятий</w:t>
      </w:r>
      <w:r w:rsidRPr="00936AE1">
        <w:rPr>
          <w:rFonts w:ascii="Times New Roman" w:hAnsi="Times New Roman" w:cs="Times New Roman"/>
          <w:sz w:val="28"/>
          <w:szCs w:val="28"/>
        </w:rPr>
        <w:tab/>
        <w:t>и расследовании</w:t>
      </w:r>
      <w:r w:rsidRPr="00936AE1">
        <w:rPr>
          <w:rFonts w:ascii="Times New Roman" w:hAnsi="Times New Roman" w:cs="Times New Roman"/>
          <w:sz w:val="28"/>
          <w:szCs w:val="28"/>
        </w:rPr>
        <w:tab/>
        <w:t>преступлений</w:t>
      </w:r>
    </w:p>
    <w:p w:rsidR="00936AE1" w:rsidRPr="00936AE1" w:rsidRDefault="00936AE1" w:rsidP="00936AE1">
      <w:pPr>
        <w:spacing w:after="278" w:line="30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коррупционной направленности.</w:t>
      </w:r>
    </w:p>
    <w:p w:rsidR="00936AE1" w:rsidRPr="00936AE1" w:rsidRDefault="00936AE1" w:rsidP="00936AE1">
      <w:pPr>
        <w:numPr>
          <w:ilvl w:val="0"/>
          <w:numId w:val="1"/>
        </w:numPr>
        <w:tabs>
          <w:tab w:val="left" w:pos="3980"/>
        </w:tabs>
        <w:spacing w:after="124" w:line="260" w:lineRule="exact"/>
        <w:ind w:left="33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936AE1" w:rsidRPr="00936AE1" w:rsidRDefault="00936AE1" w:rsidP="00936AE1">
      <w:pPr>
        <w:numPr>
          <w:ilvl w:val="1"/>
          <w:numId w:val="1"/>
        </w:numPr>
        <w:tabs>
          <w:tab w:val="left" w:pos="1047"/>
        </w:tabs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овной целью настоящего Порядка</w:t>
      </w:r>
      <w:r w:rsidRPr="00936AE1">
        <w:rPr>
          <w:rFonts w:ascii="Times New Roman" w:hAnsi="Times New Roman" w:cs="Times New Roman"/>
          <w:sz w:val="28"/>
          <w:szCs w:val="28"/>
        </w:rPr>
        <w:t xml:space="preserve">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936AE1" w:rsidRPr="00936AE1" w:rsidRDefault="00936AE1" w:rsidP="00936AE1">
      <w:pPr>
        <w:numPr>
          <w:ilvl w:val="1"/>
          <w:numId w:val="1"/>
        </w:numPr>
        <w:tabs>
          <w:tab w:val="left" w:pos="1073"/>
        </w:tabs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98"/>
        </w:tabs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в Учреждении;</w:t>
      </w:r>
    </w:p>
    <w:p w:rsidR="00936AE1" w:rsidRPr="00936AE1" w:rsidRDefault="00936AE1" w:rsidP="00936AE1">
      <w:pPr>
        <w:tabs>
          <w:tab w:val="left" w:pos="2608"/>
          <w:tab w:val="left" w:pos="8848"/>
        </w:tabs>
        <w:spacing w:line="307" w:lineRule="exac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- организация</w:t>
      </w:r>
      <w:r w:rsidRPr="00936AE1">
        <w:rPr>
          <w:rFonts w:ascii="Times New Roman" w:hAnsi="Times New Roman" w:cs="Times New Roman"/>
          <w:sz w:val="28"/>
          <w:szCs w:val="28"/>
        </w:rPr>
        <w:tab/>
        <w:t xml:space="preserve">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E1">
        <w:rPr>
          <w:rFonts w:ascii="Times New Roman" w:hAnsi="Times New Roman" w:cs="Times New Roman"/>
          <w:sz w:val="28"/>
          <w:szCs w:val="28"/>
        </w:rPr>
        <w:t>Учреждения</w:t>
      </w:r>
      <w:r w:rsidRPr="00936AE1">
        <w:rPr>
          <w:rFonts w:ascii="Times New Roman" w:hAnsi="Times New Roman" w:cs="Times New Roman"/>
          <w:sz w:val="28"/>
          <w:szCs w:val="28"/>
        </w:rPr>
        <w:tab/>
        <w:t>с</w:t>
      </w:r>
    </w:p>
    <w:p w:rsidR="00936AE1" w:rsidRPr="00936AE1" w:rsidRDefault="00936AE1" w:rsidP="00936AE1">
      <w:pPr>
        <w:tabs>
          <w:tab w:val="left" w:pos="2608"/>
          <w:tab w:val="left" w:pos="6706"/>
          <w:tab w:val="left" w:pos="8848"/>
        </w:tabs>
        <w:spacing w:line="307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936AE1">
        <w:rPr>
          <w:rFonts w:ascii="Times New Roman" w:hAnsi="Times New Roman" w:cs="Times New Roman"/>
          <w:sz w:val="28"/>
          <w:szCs w:val="28"/>
        </w:rPr>
        <w:tab/>
        <w:t>ведомствами, организациями,</w:t>
      </w:r>
      <w:r w:rsidRPr="00936AE1">
        <w:rPr>
          <w:rFonts w:ascii="Times New Roman" w:hAnsi="Times New Roman" w:cs="Times New Roman"/>
          <w:sz w:val="28"/>
          <w:szCs w:val="28"/>
        </w:rPr>
        <w:tab/>
        <w:t>учреждениями</w:t>
      </w:r>
      <w:r w:rsidRPr="00936AE1">
        <w:rPr>
          <w:rFonts w:ascii="Times New Roman" w:hAnsi="Times New Roman" w:cs="Times New Roman"/>
          <w:sz w:val="28"/>
          <w:szCs w:val="28"/>
        </w:rPr>
        <w:tab/>
        <w:t>и</w:t>
      </w:r>
    </w:p>
    <w:p w:rsidR="00936AE1" w:rsidRDefault="00936AE1" w:rsidP="00936AE1">
      <w:pPr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предприятиями по профилактике терроризма и экстремизма;</w:t>
      </w:r>
    </w:p>
    <w:p w:rsidR="00936AE1" w:rsidRPr="00936AE1" w:rsidRDefault="00936AE1" w:rsidP="00936AE1">
      <w:pPr>
        <w:spacing w:line="30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936AE1" w:rsidRPr="00936AE1" w:rsidRDefault="00936AE1" w:rsidP="00936AE1">
      <w:pPr>
        <w:numPr>
          <w:ilvl w:val="0"/>
          <w:numId w:val="1"/>
        </w:numPr>
        <w:tabs>
          <w:tab w:val="left" w:pos="3322"/>
        </w:tabs>
        <w:spacing w:after="128" w:line="260" w:lineRule="exact"/>
        <w:ind w:left="26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b/>
          <w:bCs/>
          <w:sz w:val="28"/>
          <w:szCs w:val="28"/>
        </w:rPr>
        <w:t>Публичные обязательства</w:t>
      </w:r>
    </w:p>
    <w:p w:rsidR="00936AE1" w:rsidRPr="00936AE1" w:rsidRDefault="00936AE1" w:rsidP="00936AE1">
      <w:pPr>
        <w:numPr>
          <w:ilvl w:val="0"/>
          <w:numId w:val="3"/>
        </w:numPr>
        <w:tabs>
          <w:tab w:val="left" w:pos="1028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При обращении в правоохранительные органы учитывать подследственность преступлений.</w:t>
      </w:r>
    </w:p>
    <w:p w:rsidR="00936AE1" w:rsidRPr="00936AE1" w:rsidRDefault="00936AE1" w:rsidP="00936AE1">
      <w:pPr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коррупционных и иных правонарушений, взаимодействие и сотрудничество с правоохранительными органами в названной сфере в Учреждении или директором Учреждения.</w:t>
      </w:r>
    </w:p>
    <w:p w:rsidR="00936AE1" w:rsidRPr="00936AE1" w:rsidRDefault="00936AE1" w:rsidP="00936AE1">
      <w:pPr>
        <w:numPr>
          <w:ilvl w:val="0"/>
          <w:numId w:val="3"/>
        </w:numPr>
        <w:tabs>
          <w:tab w:val="left" w:pos="1028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 xml:space="preserve">Воздерживаться от каких-либо санкций в отношении своих работников, сообщивших в правоохранительные органы о ставшей им известной в ходе </w:t>
      </w:r>
      <w:r w:rsidRPr="00936AE1">
        <w:rPr>
          <w:rFonts w:ascii="Times New Roman" w:hAnsi="Times New Roman" w:cs="Times New Roman"/>
          <w:sz w:val="28"/>
          <w:szCs w:val="28"/>
        </w:rPr>
        <w:lastRenderedPageBreak/>
        <w:t>выполнения трудовых обязанностей информации о подготовке или совершении коррупционного правонарушения.</w:t>
      </w:r>
    </w:p>
    <w:p w:rsidR="00936AE1" w:rsidRPr="00936AE1" w:rsidRDefault="00936AE1" w:rsidP="00936AE1">
      <w:pPr>
        <w:numPr>
          <w:ilvl w:val="0"/>
          <w:numId w:val="3"/>
        </w:numPr>
        <w:tabs>
          <w:tab w:val="left" w:pos="1019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контрольно</w:t>
      </w:r>
      <w:r w:rsidRPr="00936AE1">
        <w:rPr>
          <w:rFonts w:ascii="Times New Roman" w:hAnsi="Times New Roman" w:cs="Times New Roman"/>
          <w:sz w:val="28"/>
          <w:szCs w:val="28"/>
        </w:rPr>
        <w:softHyphen/>
        <w:t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</w:p>
    <w:p w:rsidR="00936AE1" w:rsidRPr="00936AE1" w:rsidRDefault="00936AE1" w:rsidP="00936AE1">
      <w:pPr>
        <w:numPr>
          <w:ilvl w:val="0"/>
          <w:numId w:val="3"/>
        </w:numPr>
        <w:tabs>
          <w:tab w:val="left" w:pos="1028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36AE1" w:rsidRPr="00936AE1" w:rsidRDefault="00936AE1" w:rsidP="00936AE1">
      <w:pPr>
        <w:tabs>
          <w:tab w:val="left" w:pos="2809"/>
          <w:tab w:val="left" w:pos="4408"/>
          <w:tab w:val="left" w:pos="7273"/>
        </w:tabs>
        <w:spacing w:line="298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 xml:space="preserve">         4.5 Оказывать</w:t>
      </w:r>
      <w:r w:rsidRPr="00936AE1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936AE1">
        <w:rPr>
          <w:rFonts w:ascii="Times New Roman" w:hAnsi="Times New Roman" w:cs="Times New Roman"/>
          <w:sz w:val="28"/>
          <w:szCs w:val="28"/>
        </w:rPr>
        <w:tab/>
        <w:t>в выявлении и</w:t>
      </w:r>
      <w:r w:rsidRPr="00936AE1">
        <w:rPr>
          <w:rFonts w:ascii="Times New Roman" w:hAnsi="Times New Roman" w:cs="Times New Roman"/>
          <w:sz w:val="28"/>
          <w:szCs w:val="28"/>
        </w:rPr>
        <w:tab/>
        <w:t>расследовании</w:t>
      </w:r>
    </w:p>
    <w:p w:rsidR="00936AE1" w:rsidRPr="00936AE1" w:rsidRDefault="00936AE1" w:rsidP="00936AE1">
      <w:pPr>
        <w:tabs>
          <w:tab w:val="left" w:pos="2809"/>
          <w:tab w:val="left" w:pos="4408"/>
          <w:tab w:val="left" w:pos="7273"/>
        </w:tabs>
        <w:spacing w:line="298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Pr="00936AE1">
        <w:rPr>
          <w:rFonts w:ascii="Times New Roman" w:hAnsi="Times New Roman" w:cs="Times New Roman"/>
          <w:sz w:val="28"/>
          <w:szCs w:val="28"/>
        </w:rPr>
        <w:tab/>
        <w:t>органами</w:t>
      </w:r>
      <w:r w:rsidRPr="00936AE1">
        <w:rPr>
          <w:rFonts w:ascii="Times New Roman" w:hAnsi="Times New Roman" w:cs="Times New Roman"/>
          <w:sz w:val="28"/>
          <w:szCs w:val="28"/>
        </w:rPr>
        <w:tab/>
        <w:t>фактов коррупции,</w:t>
      </w:r>
      <w:r w:rsidRPr="00936AE1">
        <w:rPr>
          <w:rFonts w:ascii="Times New Roman" w:hAnsi="Times New Roman" w:cs="Times New Roman"/>
          <w:sz w:val="28"/>
          <w:szCs w:val="28"/>
        </w:rPr>
        <w:tab/>
        <w:t>предпринимать</w:t>
      </w:r>
    </w:p>
    <w:p w:rsidR="00936AE1" w:rsidRPr="00936AE1" w:rsidRDefault="00936AE1" w:rsidP="00936AE1">
      <w:pPr>
        <w:spacing w:line="298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36AE1" w:rsidRPr="00936AE1" w:rsidRDefault="00936AE1" w:rsidP="00936AE1">
      <w:pPr>
        <w:numPr>
          <w:ilvl w:val="0"/>
          <w:numId w:val="3"/>
        </w:numPr>
        <w:tabs>
          <w:tab w:val="left" w:pos="1024"/>
        </w:tabs>
        <w:spacing w:after="270"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36AE1" w:rsidRPr="00936AE1" w:rsidRDefault="00936AE1" w:rsidP="00936AE1">
      <w:pPr>
        <w:numPr>
          <w:ilvl w:val="0"/>
          <w:numId w:val="1"/>
        </w:numPr>
        <w:tabs>
          <w:tab w:val="left" w:pos="4127"/>
        </w:tabs>
        <w:spacing w:after="128" w:line="260" w:lineRule="exact"/>
        <w:ind w:left="34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</w:p>
    <w:p w:rsidR="00936AE1" w:rsidRPr="00936AE1" w:rsidRDefault="00936AE1" w:rsidP="00936AE1">
      <w:pPr>
        <w:numPr>
          <w:ilvl w:val="0"/>
          <w:numId w:val="4"/>
        </w:numPr>
        <w:tabs>
          <w:tab w:val="left" w:pos="1050"/>
        </w:tabs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936AE1" w:rsidRPr="00936AE1" w:rsidRDefault="00936AE1" w:rsidP="00936AE1">
      <w:pPr>
        <w:spacing w:line="302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- 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соблюдать установленные Учреждением Правила внутреннего трудового распорядка, должностные инструкции, порядок работы со служебной и конфиденциальной информацией;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after="278"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936AE1" w:rsidRPr="00936AE1" w:rsidRDefault="00936AE1" w:rsidP="00936AE1">
      <w:pPr>
        <w:numPr>
          <w:ilvl w:val="0"/>
          <w:numId w:val="1"/>
        </w:numPr>
        <w:tabs>
          <w:tab w:val="left" w:pos="3867"/>
        </w:tabs>
        <w:spacing w:after="120" w:line="260" w:lineRule="exact"/>
        <w:ind w:left="32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936AE1" w:rsidRPr="00936AE1" w:rsidRDefault="00936AE1" w:rsidP="00936AE1">
      <w:pPr>
        <w:spacing w:line="307" w:lineRule="exac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Работники Учреждения несут персональную ответственность: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- в пределах, определенных действующим законодательством Российской Федерации.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разглашение конфиденциальных сведений, полученных при работе с документами;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несвоевременное и ненадлежащее выполнение поручений, заданий, указаний администрации Учреждения;</w:t>
      </w:r>
    </w:p>
    <w:p w:rsidR="00936AE1" w:rsidRPr="00936AE1" w:rsidRDefault="00936AE1" w:rsidP="00936AE1">
      <w:pPr>
        <w:numPr>
          <w:ilvl w:val="0"/>
          <w:numId w:val="2"/>
        </w:numPr>
        <w:tabs>
          <w:tab w:val="left" w:pos="846"/>
        </w:tabs>
        <w:spacing w:after="278" w:line="307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sz w:val="28"/>
          <w:szCs w:val="28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936AE1" w:rsidRPr="00936AE1" w:rsidRDefault="00936AE1" w:rsidP="00936AE1">
      <w:pPr>
        <w:numPr>
          <w:ilvl w:val="0"/>
          <w:numId w:val="1"/>
        </w:numPr>
        <w:tabs>
          <w:tab w:val="left" w:pos="3178"/>
        </w:tabs>
        <w:spacing w:after="128" w:line="260" w:lineRule="exact"/>
        <w:ind w:left="25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6A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936AE1" w:rsidRPr="00936AE1" w:rsidRDefault="00936AE1" w:rsidP="00936AE1">
      <w:pPr>
        <w:numPr>
          <w:ilvl w:val="1"/>
          <w:numId w:val="1"/>
        </w:numPr>
        <w:tabs>
          <w:tab w:val="left" w:pos="1038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936AE1">
        <w:rPr>
          <w:rFonts w:ascii="Times New Roman" w:hAnsi="Times New Roman" w:cs="Times New Roman"/>
          <w:sz w:val="28"/>
          <w:szCs w:val="28"/>
        </w:rPr>
        <w:t xml:space="preserve"> вступает в силу с момента утверждения его директором, срок его действия не ограничен.</w:t>
      </w:r>
    </w:p>
    <w:p w:rsidR="00936AE1" w:rsidRPr="00936AE1" w:rsidRDefault="00936AE1" w:rsidP="00936AE1">
      <w:pPr>
        <w:numPr>
          <w:ilvl w:val="1"/>
          <w:numId w:val="1"/>
        </w:numPr>
        <w:tabs>
          <w:tab w:val="left" w:pos="1042"/>
        </w:tabs>
        <w:spacing w:line="298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</w:t>
      </w:r>
      <w:r w:rsidRPr="00936AE1">
        <w:rPr>
          <w:rFonts w:ascii="Times New Roman" w:hAnsi="Times New Roman" w:cs="Times New Roman"/>
          <w:sz w:val="28"/>
          <w:szCs w:val="28"/>
        </w:rPr>
        <w:t xml:space="preserve">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p w:rsidR="00936AE1" w:rsidRPr="00936AE1" w:rsidRDefault="00936AE1" w:rsidP="00936AE1">
      <w:pPr>
        <w:rPr>
          <w:rFonts w:ascii="Times New Roman" w:hAnsi="Times New Roman" w:cs="Times New Roman"/>
          <w:sz w:val="28"/>
          <w:szCs w:val="28"/>
        </w:rPr>
      </w:pPr>
    </w:p>
    <w:sectPr w:rsidR="00936AE1" w:rsidRPr="00936AE1" w:rsidSect="00936A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1"/>
    <w:rsid w:val="003422F5"/>
    <w:rsid w:val="003A1789"/>
    <w:rsid w:val="00570A6F"/>
    <w:rsid w:val="005767EA"/>
    <w:rsid w:val="00936AE1"/>
    <w:rsid w:val="00B4541C"/>
    <w:rsid w:val="00D84FC8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E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aliases w:val="Знак4"/>
    <w:basedOn w:val="a"/>
    <w:next w:val="a"/>
    <w:link w:val="10"/>
    <w:uiPriority w:val="9"/>
    <w:qFormat/>
    <w:rsid w:val="00D84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A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A6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A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A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uiPriority w:val="9"/>
    <w:rsid w:val="00D84F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570A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70A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570A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570A6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570A6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570A6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570A6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570A6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570A6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70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570A6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D84FC8"/>
    <w:pPr>
      <w:ind w:left="708"/>
    </w:pPr>
  </w:style>
  <w:style w:type="character" w:styleId="a7">
    <w:name w:val="Book Title"/>
    <w:basedOn w:val="a0"/>
    <w:uiPriority w:val="33"/>
    <w:qFormat/>
    <w:rsid w:val="00D84FC8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D84FC8"/>
    <w:pPr>
      <w:outlineLvl w:val="9"/>
    </w:pPr>
  </w:style>
  <w:style w:type="character" w:customStyle="1" w:styleId="31">
    <w:name w:val="Основной текст (3)_"/>
    <w:link w:val="32"/>
    <w:rsid w:val="00936AE1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936AE1"/>
    <w:rPr>
      <w:sz w:val="26"/>
      <w:szCs w:val="26"/>
      <w:shd w:val="clear" w:color="auto" w:fill="FFFFFF"/>
    </w:rPr>
  </w:style>
  <w:style w:type="character" w:customStyle="1" w:styleId="73">
    <w:name w:val="Основной текст (7) + Малые прописные"/>
    <w:rsid w:val="00936AE1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74">
    <w:name w:val="Основной текст (7) + Полужирный"/>
    <w:rsid w:val="00936AE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_"/>
    <w:link w:val="52"/>
    <w:rsid w:val="00936AE1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10"/>
    <w:rsid w:val="00936AE1"/>
    <w:rPr>
      <w:sz w:val="26"/>
      <w:szCs w:val="26"/>
      <w:shd w:val="clear" w:color="auto" w:fill="FFFFFF"/>
    </w:rPr>
  </w:style>
  <w:style w:type="character" w:customStyle="1" w:styleId="82">
    <w:name w:val="Основной текст (8)"/>
    <w:basedOn w:val="81"/>
    <w:rsid w:val="00936AE1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6AE1"/>
    <w:pPr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72">
    <w:name w:val="Основной текст (7)"/>
    <w:basedOn w:val="a"/>
    <w:link w:val="71"/>
    <w:rsid w:val="00936AE1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rsid w:val="00936AE1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10">
    <w:name w:val="Основной текст (8)1"/>
    <w:basedOn w:val="a"/>
    <w:link w:val="81"/>
    <w:rsid w:val="00936AE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E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aliases w:val="Знак4"/>
    <w:basedOn w:val="a"/>
    <w:next w:val="a"/>
    <w:link w:val="10"/>
    <w:uiPriority w:val="9"/>
    <w:qFormat/>
    <w:rsid w:val="00D84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A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A6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A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A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uiPriority w:val="9"/>
    <w:rsid w:val="00D84F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570A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70A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570A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570A6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570A6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570A6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570A6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570A6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570A6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70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570A6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D84FC8"/>
    <w:pPr>
      <w:ind w:left="708"/>
    </w:pPr>
  </w:style>
  <w:style w:type="character" w:styleId="a7">
    <w:name w:val="Book Title"/>
    <w:basedOn w:val="a0"/>
    <w:uiPriority w:val="33"/>
    <w:qFormat/>
    <w:rsid w:val="00D84FC8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D84FC8"/>
    <w:pPr>
      <w:outlineLvl w:val="9"/>
    </w:pPr>
  </w:style>
  <w:style w:type="character" w:customStyle="1" w:styleId="31">
    <w:name w:val="Основной текст (3)_"/>
    <w:link w:val="32"/>
    <w:rsid w:val="00936AE1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936AE1"/>
    <w:rPr>
      <w:sz w:val="26"/>
      <w:szCs w:val="26"/>
      <w:shd w:val="clear" w:color="auto" w:fill="FFFFFF"/>
    </w:rPr>
  </w:style>
  <w:style w:type="character" w:customStyle="1" w:styleId="73">
    <w:name w:val="Основной текст (7) + Малые прописные"/>
    <w:rsid w:val="00936AE1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74">
    <w:name w:val="Основной текст (7) + Полужирный"/>
    <w:rsid w:val="00936AE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_"/>
    <w:link w:val="52"/>
    <w:rsid w:val="00936AE1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10"/>
    <w:rsid w:val="00936AE1"/>
    <w:rPr>
      <w:sz w:val="26"/>
      <w:szCs w:val="26"/>
      <w:shd w:val="clear" w:color="auto" w:fill="FFFFFF"/>
    </w:rPr>
  </w:style>
  <w:style w:type="character" w:customStyle="1" w:styleId="82">
    <w:name w:val="Основной текст (8)"/>
    <w:basedOn w:val="81"/>
    <w:rsid w:val="00936AE1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6AE1"/>
    <w:pPr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72">
    <w:name w:val="Основной текст (7)"/>
    <w:basedOn w:val="a"/>
    <w:link w:val="71"/>
    <w:rsid w:val="00936AE1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rsid w:val="00936AE1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10">
    <w:name w:val="Основной текст (8)1"/>
    <w:basedOn w:val="a"/>
    <w:link w:val="81"/>
    <w:rsid w:val="00936AE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2017-05-03T08:15:00Z</cp:lastPrinted>
  <dcterms:created xsi:type="dcterms:W3CDTF">2017-05-03T07:55:00Z</dcterms:created>
  <dcterms:modified xsi:type="dcterms:W3CDTF">2017-05-03T08:16:00Z</dcterms:modified>
</cp:coreProperties>
</file>